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71" w:rsidRPr="00CF2CE0" w:rsidRDefault="00225271" w:rsidP="00225271">
      <w:pPr>
        <w:jc w:val="center"/>
        <w:rPr>
          <w:b/>
          <w:i/>
          <w:color w:val="0000FF"/>
          <w:sz w:val="28"/>
          <w:szCs w:val="28"/>
          <w:u w:val="single"/>
          <w:lang w:val="uk-UA"/>
        </w:rPr>
      </w:pPr>
      <w:r w:rsidRPr="0082248C">
        <w:rPr>
          <w:b/>
          <w:sz w:val="28"/>
          <w:szCs w:val="28"/>
          <w:lang w:val="uk-UA"/>
        </w:rPr>
        <w:t xml:space="preserve">Нормативні документи, які надійшли до фонду НД </w:t>
      </w:r>
      <w:r w:rsidRPr="0082248C">
        <w:rPr>
          <w:b/>
          <w:sz w:val="28"/>
          <w:szCs w:val="28"/>
          <w:lang w:val="uk-UA"/>
        </w:rPr>
        <w:br/>
        <w:t>ДП «</w:t>
      </w:r>
      <w:proofErr w:type="spellStart"/>
      <w:r w:rsidRPr="0082248C">
        <w:rPr>
          <w:b/>
          <w:sz w:val="28"/>
          <w:szCs w:val="28"/>
          <w:lang w:val="uk-UA"/>
        </w:rPr>
        <w:t>Херсонстандартметрологія</w:t>
      </w:r>
      <w:proofErr w:type="spellEnd"/>
      <w:r w:rsidRPr="0082248C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у </w:t>
      </w:r>
      <w:r w:rsidRPr="000D0A3D">
        <w:rPr>
          <w:b/>
          <w:i/>
          <w:color w:val="0000FF"/>
          <w:sz w:val="28"/>
          <w:szCs w:val="28"/>
          <w:u w:val="single"/>
          <w:lang w:val="uk-UA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липні</w:t>
      </w:r>
      <w:r>
        <w:rPr>
          <w:b/>
          <w:i/>
          <w:color w:val="0000FF"/>
          <w:sz w:val="28"/>
          <w:szCs w:val="28"/>
          <w:u w:val="single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2019 р.</w:t>
      </w:r>
    </w:p>
    <w:p w:rsidR="00225271" w:rsidRDefault="00225271" w:rsidP="00225271">
      <w:pPr>
        <w:jc w:val="center"/>
        <w:rPr>
          <w:b/>
          <w:sz w:val="28"/>
          <w:szCs w:val="28"/>
          <w:lang w:val="uk-UA"/>
        </w:rPr>
      </w:pPr>
    </w:p>
    <w:p w:rsidR="00225271" w:rsidRDefault="00225271" w:rsidP="00225271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100"/>
        <w:gridCol w:w="5831"/>
      </w:tblGrid>
      <w:tr w:rsidR="00225271" w:rsidRPr="009C4116" w:rsidTr="006E7872">
        <w:tc>
          <w:tcPr>
            <w:tcW w:w="640" w:type="dxa"/>
            <w:shd w:val="clear" w:color="auto" w:fill="auto"/>
          </w:tcPr>
          <w:p w:rsidR="00225271" w:rsidRPr="009C4116" w:rsidRDefault="00225271" w:rsidP="006E7872">
            <w:pPr>
              <w:jc w:val="center"/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№</w:t>
            </w:r>
          </w:p>
          <w:p w:rsidR="00225271" w:rsidRPr="009C4116" w:rsidRDefault="00225271" w:rsidP="006E7872">
            <w:pPr>
              <w:jc w:val="center"/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100" w:type="dxa"/>
            <w:shd w:val="clear" w:color="auto" w:fill="auto"/>
          </w:tcPr>
          <w:p w:rsidR="00225271" w:rsidRPr="009C4116" w:rsidRDefault="00225271" w:rsidP="006E7872">
            <w:pPr>
              <w:jc w:val="center"/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5831" w:type="dxa"/>
            <w:shd w:val="clear" w:color="auto" w:fill="auto"/>
          </w:tcPr>
          <w:p w:rsidR="00225271" w:rsidRPr="009C4116" w:rsidRDefault="00225271" w:rsidP="006E7872">
            <w:pPr>
              <w:jc w:val="center"/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Назва НД</w:t>
            </w:r>
          </w:p>
        </w:tc>
      </w:tr>
      <w:tr w:rsidR="00225271" w:rsidRPr="009C4116" w:rsidTr="006E7872">
        <w:trPr>
          <w:trHeight w:val="881"/>
        </w:trPr>
        <w:tc>
          <w:tcPr>
            <w:tcW w:w="640" w:type="dxa"/>
            <w:shd w:val="clear" w:color="auto" w:fill="auto"/>
            <w:vAlign w:val="center"/>
          </w:tcPr>
          <w:p w:rsidR="00225271" w:rsidRPr="009C4116" w:rsidRDefault="00225271" w:rsidP="006E7872">
            <w:pPr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225271" w:rsidRPr="00C53C01" w:rsidRDefault="00C53C01" w:rsidP="00C53C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ДСТУ </w:t>
            </w:r>
            <w:r>
              <w:rPr>
                <w:sz w:val="28"/>
                <w:szCs w:val="28"/>
                <w:lang w:val="en-US"/>
              </w:rPr>
              <w:t xml:space="preserve">ISO </w:t>
            </w:r>
            <w:r>
              <w:rPr>
                <w:sz w:val="28"/>
                <w:szCs w:val="28"/>
                <w:lang w:val="uk-UA"/>
              </w:rPr>
              <w:t>712:2015 (</w:t>
            </w:r>
            <w:r>
              <w:rPr>
                <w:sz w:val="28"/>
                <w:szCs w:val="28"/>
                <w:lang w:val="en-US"/>
              </w:rPr>
              <w:t xml:space="preserve">ISO </w:t>
            </w:r>
            <w:r>
              <w:rPr>
                <w:sz w:val="28"/>
                <w:szCs w:val="28"/>
                <w:lang w:val="uk-UA"/>
              </w:rPr>
              <w:t>712:2009,</w:t>
            </w:r>
            <w:r>
              <w:rPr>
                <w:sz w:val="28"/>
                <w:szCs w:val="28"/>
                <w:lang w:val="en-US"/>
              </w:rPr>
              <w:t xml:space="preserve">  IDT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225271" w:rsidRDefault="00C53C01" w:rsidP="006E78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Зернові та продукти з них. Визначення вмісту вологи. Контрольний метод</w:t>
            </w:r>
          </w:p>
          <w:p w:rsidR="00C53C01" w:rsidRPr="00C53C01" w:rsidRDefault="00C53C01" w:rsidP="006E7872">
            <w:pPr>
              <w:rPr>
                <w:i/>
                <w:lang w:val="uk-UA"/>
              </w:rPr>
            </w:pPr>
            <w:r w:rsidRPr="000D0A3D">
              <w:rPr>
                <w:i/>
                <w:color w:val="1F497D" w:themeColor="text2"/>
                <w:lang w:val="uk-UA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(методом підтвердження)</w:t>
            </w:r>
          </w:p>
        </w:tc>
      </w:tr>
      <w:tr w:rsidR="00C53C01" w:rsidRPr="00C53C01" w:rsidTr="006E7872">
        <w:trPr>
          <w:trHeight w:val="753"/>
        </w:trPr>
        <w:tc>
          <w:tcPr>
            <w:tcW w:w="640" w:type="dxa"/>
            <w:shd w:val="clear" w:color="auto" w:fill="auto"/>
            <w:vAlign w:val="center"/>
          </w:tcPr>
          <w:p w:rsidR="00C53C01" w:rsidRPr="009C4116" w:rsidRDefault="00C53C01" w:rsidP="006E7872">
            <w:pPr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C53C01" w:rsidRPr="00C53C01" w:rsidRDefault="00C53C01" w:rsidP="00C53C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ДСТУ </w:t>
            </w:r>
            <w:r>
              <w:rPr>
                <w:sz w:val="28"/>
                <w:szCs w:val="28"/>
                <w:lang w:val="en-US"/>
              </w:rPr>
              <w:t xml:space="preserve">ISO </w:t>
            </w:r>
            <w:r>
              <w:rPr>
                <w:sz w:val="28"/>
                <w:szCs w:val="28"/>
                <w:lang w:val="uk-UA"/>
              </w:rPr>
              <w:t>15213:2014 (</w:t>
            </w:r>
            <w:r>
              <w:rPr>
                <w:sz w:val="28"/>
                <w:szCs w:val="28"/>
                <w:lang w:val="en-US"/>
              </w:rPr>
              <w:t xml:space="preserve">ISO </w:t>
            </w:r>
            <w:r>
              <w:rPr>
                <w:sz w:val="28"/>
                <w:szCs w:val="28"/>
                <w:lang w:val="uk-UA"/>
              </w:rPr>
              <w:t>15213:2003,</w:t>
            </w:r>
            <w:r>
              <w:rPr>
                <w:sz w:val="28"/>
                <w:szCs w:val="28"/>
                <w:lang w:val="en-US"/>
              </w:rPr>
              <w:t xml:space="preserve">  IDT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C53C01" w:rsidRPr="009C4116" w:rsidRDefault="00C53C01" w:rsidP="006E78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Мікробіологія харчових продуктів та кормів для тварин. Горизонтальний метод підраховування кількості </w:t>
            </w:r>
            <w:proofErr w:type="spellStart"/>
            <w:r>
              <w:rPr>
                <w:sz w:val="28"/>
                <w:szCs w:val="28"/>
                <w:lang w:val="uk-UA"/>
              </w:rPr>
              <w:t>сільфітовідновлювальних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бактерій, які ростуть в анаеробних умовах</w:t>
            </w:r>
          </w:p>
        </w:tc>
      </w:tr>
      <w:tr w:rsidR="00C53C01" w:rsidRPr="009C4116" w:rsidTr="006E7872">
        <w:trPr>
          <w:trHeight w:val="849"/>
        </w:trPr>
        <w:tc>
          <w:tcPr>
            <w:tcW w:w="640" w:type="dxa"/>
            <w:shd w:val="clear" w:color="auto" w:fill="auto"/>
            <w:vAlign w:val="center"/>
          </w:tcPr>
          <w:p w:rsidR="00C53C01" w:rsidRPr="009C4116" w:rsidRDefault="00C53C01" w:rsidP="006E7872">
            <w:pPr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C53C01" w:rsidRPr="00C53C01" w:rsidRDefault="00C53C01" w:rsidP="006E7872">
            <w:pPr>
              <w:rPr>
                <w:sz w:val="28"/>
                <w:szCs w:val="28"/>
                <w:lang w:val="uk-UA"/>
              </w:rPr>
            </w:pPr>
            <w:r w:rsidRPr="00C53C0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ДСТУ </w:t>
            </w:r>
            <w:r w:rsidRPr="00C53C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EN</w:t>
            </w:r>
            <w:r w:rsidRPr="00C53C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71-8:2016</w:t>
            </w:r>
            <w:r w:rsidRPr="00C53C01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en-US"/>
              </w:rPr>
              <w:t>EN</w:t>
            </w:r>
            <w:r w:rsidRPr="00C53C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71-8:2011, </w:t>
            </w:r>
            <w:r w:rsidRPr="00C53C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IDT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C53C01" w:rsidRPr="009C4116" w:rsidRDefault="00C53C01" w:rsidP="00C53C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Безпечність іграшок. Частина 8. Активні іграшки для домашнього використання</w:t>
            </w:r>
          </w:p>
        </w:tc>
      </w:tr>
      <w:tr w:rsidR="00C53C01" w:rsidRPr="009C4116" w:rsidTr="006E7872">
        <w:trPr>
          <w:trHeight w:val="655"/>
        </w:trPr>
        <w:tc>
          <w:tcPr>
            <w:tcW w:w="640" w:type="dxa"/>
            <w:shd w:val="clear" w:color="auto" w:fill="auto"/>
            <w:vAlign w:val="center"/>
          </w:tcPr>
          <w:p w:rsidR="00C53C01" w:rsidRPr="009C4116" w:rsidRDefault="00C53C01" w:rsidP="006E7872">
            <w:pPr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C53C01" w:rsidRPr="00C53C01" w:rsidRDefault="00C53C01" w:rsidP="00C53C01">
            <w:pPr>
              <w:rPr>
                <w:sz w:val="28"/>
                <w:szCs w:val="28"/>
                <w:lang w:val="uk-UA"/>
              </w:rPr>
            </w:pPr>
            <w:r w:rsidRPr="00C53C0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ДСТУ </w:t>
            </w:r>
            <w:r w:rsidRPr="00C53C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EN</w:t>
            </w:r>
            <w:r w:rsidRPr="00C53C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71-14:2018</w:t>
            </w:r>
            <w:r w:rsidRPr="00C53C01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en-US"/>
              </w:rPr>
              <w:t>EN</w:t>
            </w:r>
            <w:r w:rsidRPr="00C53C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71-14:2014 + А1:2017, </w:t>
            </w:r>
            <w:r w:rsidRPr="00C53C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IDT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C53C01" w:rsidRDefault="00C53C01" w:rsidP="006E78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Безпечність іграшок. Частина 14. Батути для домашнього використання</w:t>
            </w:r>
          </w:p>
          <w:p w:rsidR="00C53C01" w:rsidRPr="00C53C01" w:rsidRDefault="00C53C01" w:rsidP="006E7872">
            <w:pPr>
              <w:rPr>
                <w:i/>
                <w:lang w:val="uk-UA"/>
              </w:rPr>
            </w:pPr>
            <w:r w:rsidRPr="000D0A3D">
              <w:rPr>
                <w:i/>
                <w:color w:val="4F81BD" w:themeColor="accent1"/>
                <w:lang w:val="uk-UA"/>
              </w:rPr>
              <w:t>(</w:t>
            </w:r>
            <w:r w:rsidR="000D0A3D" w:rsidRPr="000D0A3D">
              <w:rPr>
                <w:i/>
                <w:color w:val="4F81BD" w:themeColor="accent1"/>
                <w:lang w:val="uk-UA"/>
              </w:rPr>
              <w:t>методом підтвердження)</w:t>
            </w:r>
          </w:p>
        </w:tc>
      </w:tr>
      <w:tr w:rsidR="00C53C01" w:rsidRPr="009C4116" w:rsidTr="006E7872">
        <w:trPr>
          <w:trHeight w:val="758"/>
        </w:trPr>
        <w:tc>
          <w:tcPr>
            <w:tcW w:w="640" w:type="dxa"/>
            <w:shd w:val="clear" w:color="auto" w:fill="auto"/>
            <w:vAlign w:val="center"/>
          </w:tcPr>
          <w:p w:rsidR="00C53C01" w:rsidRPr="009C4116" w:rsidRDefault="00C53C01" w:rsidP="006E7872">
            <w:pPr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C53C01" w:rsidRPr="009C4116" w:rsidRDefault="000D0A3D" w:rsidP="006E78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 Б В.2.7-128:2006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C53C01" w:rsidRPr="009C4116" w:rsidRDefault="000D0A3D" w:rsidP="006E78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Будівельні матеріали. Добавки активні мінеральні та добавки – наповнювачі до цементу. Технічні умови</w:t>
            </w:r>
          </w:p>
        </w:tc>
      </w:tr>
      <w:tr w:rsidR="00C53C01" w:rsidRPr="009C4116" w:rsidTr="006E7872">
        <w:trPr>
          <w:trHeight w:val="683"/>
        </w:trPr>
        <w:tc>
          <w:tcPr>
            <w:tcW w:w="640" w:type="dxa"/>
            <w:shd w:val="clear" w:color="auto" w:fill="auto"/>
            <w:vAlign w:val="center"/>
          </w:tcPr>
          <w:p w:rsidR="00C53C01" w:rsidRPr="009C4116" w:rsidRDefault="00C53C01" w:rsidP="006E7872">
            <w:pPr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C53C01" w:rsidRPr="009C4116" w:rsidRDefault="000D0A3D" w:rsidP="006E78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 2074:2017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C53C01" w:rsidRPr="009C4116" w:rsidRDefault="000D0A3D" w:rsidP="006E78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Продукти перероблення овочів та фруктів. Терміни та визначення понять</w:t>
            </w:r>
          </w:p>
        </w:tc>
      </w:tr>
      <w:tr w:rsidR="00C53C01" w:rsidRPr="009C4116" w:rsidTr="006E7872">
        <w:trPr>
          <w:trHeight w:val="782"/>
        </w:trPr>
        <w:tc>
          <w:tcPr>
            <w:tcW w:w="640" w:type="dxa"/>
            <w:shd w:val="clear" w:color="auto" w:fill="auto"/>
            <w:vAlign w:val="center"/>
          </w:tcPr>
          <w:p w:rsidR="00C53C01" w:rsidRPr="009C4116" w:rsidRDefault="00C53C01" w:rsidP="006E7872">
            <w:pPr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C53C01" w:rsidRPr="009C4116" w:rsidRDefault="000D0A3D" w:rsidP="006E78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 8005:2015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C53C01" w:rsidRPr="009C4116" w:rsidRDefault="000D0A3D" w:rsidP="006E78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Прянощі. Імбир. Технічні умови</w:t>
            </w:r>
          </w:p>
        </w:tc>
      </w:tr>
      <w:tr w:rsidR="00C53C01" w:rsidRPr="009C4116" w:rsidTr="006E7872">
        <w:trPr>
          <w:trHeight w:val="977"/>
        </w:trPr>
        <w:tc>
          <w:tcPr>
            <w:tcW w:w="640" w:type="dxa"/>
            <w:shd w:val="clear" w:color="auto" w:fill="auto"/>
            <w:vAlign w:val="center"/>
          </w:tcPr>
          <w:p w:rsidR="00C53C01" w:rsidRPr="009C4116" w:rsidRDefault="00C53C01" w:rsidP="006E7872">
            <w:pPr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C53C01" w:rsidRPr="009C4116" w:rsidRDefault="000D0A3D" w:rsidP="006E78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 8153:2015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C53C01" w:rsidRPr="009C4116" w:rsidRDefault="000D0A3D" w:rsidP="006E78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Черешня свіжа. Технічні умови</w:t>
            </w:r>
          </w:p>
        </w:tc>
      </w:tr>
      <w:tr w:rsidR="000D0A3D" w:rsidRPr="009C4116" w:rsidTr="006E7872">
        <w:trPr>
          <w:trHeight w:val="977"/>
        </w:trPr>
        <w:tc>
          <w:tcPr>
            <w:tcW w:w="640" w:type="dxa"/>
            <w:shd w:val="clear" w:color="auto" w:fill="auto"/>
            <w:vAlign w:val="center"/>
          </w:tcPr>
          <w:p w:rsidR="000D0A3D" w:rsidRPr="009C4116" w:rsidRDefault="000D0A3D" w:rsidP="006E78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0D0A3D" w:rsidRDefault="000D0A3D" w:rsidP="006E78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 8572:2015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0D0A3D" w:rsidRDefault="000D0A3D" w:rsidP="006E78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Патисони свіжі. Технічні умови</w:t>
            </w:r>
            <w:bookmarkStart w:id="0" w:name="_GoBack"/>
            <w:bookmarkEnd w:id="0"/>
          </w:p>
        </w:tc>
      </w:tr>
    </w:tbl>
    <w:p w:rsidR="00225271" w:rsidRDefault="00225271" w:rsidP="00225271"/>
    <w:p w:rsidR="00225271" w:rsidRDefault="00225271" w:rsidP="00225271"/>
    <w:p w:rsidR="004C7E3D" w:rsidRDefault="004C7E3D"/>
    <w:sectPr w:rsidR="004C7E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78"/>
    <w:rsid w:val="000D0A3D"/>
    <w:rsid w:val="00225271"/>
    <w:rsid w:val="004C7E3D"/>
    <w:rsid w:val="00C53C01"/>
    <w:rsid w:val="00C6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</dc:creator>
  <cp:keywords/>
  <dc:description/>
  <cp:lastModifiedBy>Golocoz</cp:lastModifiedBy>
  <cp:revision>5</cp:revision>
  <dcterms:created xsi:type="dcterms:W3CDTF">2019-06-24T13:31:00Z</dcterms:created>
  <dcterms:modified xsi:type="dcterms:W3CDTF">2019-07-12T08:00:00Z</dcterms:modified>
</cp:coreProperties>
</file>