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E" w:rsidRPr="00CF2CE0" w:rsidRDefault="00743BBE" w:rsidP="00743BBE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травні  </w:t>
      </w:r>
      <w:r>
        <w:rPr>
          <w:b/>
          <w:sz w:val="28"/>
          <w:szCs w:val="28"/>
          <w:lang w:val="uk-UA"/>
        </w:rPr>
        <w:t>2019 р.</w:t>
      </w:r>
    </w:p>
    <w:p w:rsidR="00743BBE" w:rsidRDefault="00743BBE" w:rsidP="00743BBE">
      <w:pPr>
        <w:jc w:val="center"/>
        <w:rPr>
          <w:b/>
          <w:sz w:val="28"/>
          <w:szCs w:val="28"/>
          <w:lang w:val="uk-UA"/>
        </w:rPr>
      </w:pPr>
    </w:p>
    <w:p w:rsidR="00743BBE" w:rsidRDefault="00743BBE" w:rsidP="00743BB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743BBE" w:rsidRPr="00B83F4B" w:rsidTr="00F57704">
        <w:tc>
          <w:tcPr>
            <w:tcW w:w="640" w:type="dxa"/>
            <w:shd w:val="clear" w:color="auto" w:fill="auto"/>
          </w:tcPr>
          <w:p w:rsidR="00743BBE" w:rsidRPr="00B83F4B" w:rsidRDefault="00743BBE" w:rsidP="00F57704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743BBE" w:rsidRPr="00B83F4B" w:rsidRDefault="00743BBE" w:rsidP="00F57704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743BBE" w:rsidRPr="00B83F4B" w:rsidRDefault="00743BBE" w:rsidP="00F57704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743BBE" w:rsidRPr="00B83F4B" w:rsidRDefault="00743BBE" w:rsidP="00F57704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743BBE" w:rsidRPr="00B83F4B" w:rsidTr="00F57704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60051-2:2015</w:t>
            </w:r>
          </w:p>
          <w:p w:rsidR="00743BBE" w:rsidRPr="00C8465D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60051-2:1989,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43BBE" w:rsidRPr="00C8465D" w:rsidRDefault="00743BBE" w:rsidP="00F57704">
            <w:pPr>
              <w:rPr>
                <w:i/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i/>
                <w:color w:val="4F81BD" w:themeColor="accent1"/>
                <w:sz w:val="20"/>
                <w:szCs w:val="20"/>
                <w:lang w:val="uk-UA"/>
              </w:rPr>
              <w:t>(на англійській мові)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C8465D" w:rsidRDefault="00743BBE" w:rsidP="00F57704">
            <w:pPr>
              <w:rPr>
                <w:i/>
                <w:color w:val="548DD4" w:themeColor="text2" w:themeTint="99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Прилади прямої дії електровимірювальні аналогові, показу вальні та допоміжні частини до них. Частина 2. Спеціальні вимоги до амперметрів і вольтметрів      </w:t>
            </w:r>
          </w:p>
        </w:tc>
      </w:tr>
      <w:tr w:rsidR="00743BBE" w:rsidRPr="00B83F4B" w:rsidTr="00F57704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60053-11:2015</w:t>
            </w:r>
          </w:p>
          <w:p w:rsidR="00743BBE" w:rsidRPr="00C8465D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60053-11:2003,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43BBE" w:rsidRPr="00C8465D" w:rsidRDefault="00743BBE" w:rsidP="00F57704">
            <w:pPr>
              <w:rPr>
                <w:i/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i/>
                <w:color w:val="4F81BD" w:themeColor="accent1"/>
                <w:sz w:val="20"/>
                <w:szCs w:val="20"/>
                <w:lang w:val="uk-UA"/>
              </w:rPr>
              <w:t>(на англійській мові)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вимірювання електричної енергії змінного струму. Спеціальні вимоги. Частина 11. Лічильники активної енергії електромеханічні (класів точності 0,5, 1і 2)</w:t>
            </w:r>
          </w:p>
        </w:tc>
      </w:tr>
      <w:tr w:rsidR="00743BBE" w:rsidRPr="00B83F4B" w:rsidTr="00F57704">
        <w:trPr>
          <w:trHeight w:val="849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62053-21:2015</w:t>
            </w:r>
          </w:p>
          <w:p w:rsidR="00743BBE" w:rsidRPr="00C8465D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62053-21:2003,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43BBE" w:rsidRPr="00C8465D" w:rsidRDefault="00743BBE" w:rsidP="00F57704">
            <w:pPr>
              <w:rPr>
                <w:i/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i/>
                <w:color w:val="4F81BD" w:themeColor="accent1"/>
                <w:sz w:val="20"/>
                <w:szCs w:val="20"/>
                <w:lang w:val="uk-UA"/>
              </w:rPr>
              <w:t>(на англійській мові)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вимірювання електричної енергії змінного струму. Спеціальні вимоги. Частина 21. Лічильники активної енергії статичні (класів точності 1і 2)</w:t>
            </w:r>
          </w:p>
        </w:tc>
      </w:tr>
      <w:tr w:rsidR="00743BBE" w:rsidRPr="00B83F4B" w:rsidTr="00F57704">
        <w:trPr>
          <w:trHeight w:val="655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62053-23:2015</w:t>
            </w:r>
          </w:p>
          <w:p w:rsidR="00743BBE" w:rsidRPr="00C8465D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62053-23:2003,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43BBE" w:rsidRPr="00C8465D" w:rsidRDefault="00743BBE" w:rsidP="00F57704">
            <w:pPr>
              <w:rPr>
                <w:i/>
                <w:color w:val="4F81BD" w:themeColor="accent1"/>
                <w:sz w:val="20"/>
                <w:szCs w:val="20"/>
                <w:lang w:val="uk-UA"/>
              </w:rPr>
            </w:pPr>
            <w:r>
              <w:rPr>
                <w:i/>
                <w:color w:val="4F81BD" w:themeColor="accent1"/>
                <w:sz w:val="20"/>
                <w:szCs w:val="20"/>
                <w:lang w:val="uk-UA"/>
              </w:rPr>
              <w:t>(на англійській мові)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вимірювання електричної енергії змінного струму. Спеціальні вимоги. Частина 23. Лічильники реактивної енергії статичні (класів точності 2 і 3)</w:t>
            </w:r>
          </w:p>
        </w:tc>
      </w:tr>
      <w:tr w:rsidR="00743BBE" w:rsidRPr="00B83F4B" w:rsidTr="00F57704">
        <w:trPr>
          <w:trHeight w:val="758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589:2017</w:t>
            </w:r>
          </w:p>
          <w:p w:rsidR="00743BBE" w:rsidRPr="003F156A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589:2008 + А1:2012,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Палива автомобільні.  Газ нафтовий скраплений. Технічні вимоги та методи контролювання</w:t>
            </w:r>
          </w:p>
        </w:tc>
      </w:tr>
      <w:tr w:rsidR="00743BBE" w:rsidRPr="00B83F4B" w:rsidTr="00F57704">
        <w:trPr>
          <w:trHeight w:val="683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50470-3:2010</w:t>
            </w:r>
          </w:p>
          <w:p w:rsidR="00743BBE" w:rsidRPr="003F156A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50470-3:2006,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вимірювання електричної енергії змінного струму. Частина 3. Спеціальні вимоги. Лічильники активної енергії статичні (класів точності А, В і С)</w:t>
            </w:r>
          </w:p>
        </w:tc>
      </w:tr>
      <w:tr w:rsidR="00743BBE" w:rsidRPr="00B83F4B" w:rsidTr="00F57704">
        <w:trPr>
          <w:trHeight w:val="1484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50470-2:2010</w:t>
            </w:r>
          </w:p>
          <w:p w:rsidR="00743BBE" w:rsidRPr="003F156A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  <w:lang w:val="uk-UA"/>
              </w:rPr>
              <w:t>50470-2:2006,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D07C20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вимірювання електричної енергії змінного струму. Частина 2. Спеціальні вимоги. Лічильники активної енергії електромеханічні (класів точності А і В)</w:t>
            </w:r>
          </w:p>
        </w:tc>
      </w:tr>
      <w:tr w:rsidR="00743BBE" w:rsidRPr="00B83F4B" w:rsidTr="00F57704">
        <w:trPr>
          <w:trHeight w:val="1136"/>
        </w:trPr>
        <w:tc>
          <w:tcPr>
            <w:tcW w:w="640" w:type="dxa"/>
            <w:shd w:val="clear" w:color="auto" w:fill="auto"/>
            <w:vAlign w:val="center"/>
          </w:tcPr>
          <w:p w:rsidR="00743BBE" w:rsidRPr="00B83F4B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43BBE" w:rsidRPr="004E00C4" w:rsidRDefault="00743BBE" w:rsidP="00F577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 4254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:201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743BBE" w:rsidRPr="003F156A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(Е</w:t>
            </w:r>
            <w:r>
              <w:rPr>
                <w:sz w:val="28"/>
                <w:szCs w:val="28"/>
                <w:lang w:val="en-US"/>
              </w:rPr>
              <w:t>N ISO 4254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:20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IDT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743BBE" w:rsidRPr="004E00C4" w:rsidRDefault="00743BBE" w:rsidP="00F57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Сільськогосподарські машини. Вимоги щодо безпеки. Частина 1. Загальні вимоги</w:t>
            </w:r>
          </w:p>
        </w:tc>
      </w:tr>
    </w:tbl>
    <w:p w:rsidR="004C7E3D" w:rsidRDefault="004C7E3D">
      <w:bookmarkStart w:id="0" w:name="_GoBack"/>
      <w:bookmarkEnd w:id="0"/>
    </w:p>
    <w:sectPr w:rsidR="004C7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A"/>
    <w:rsid w:val="004C7E3D"/>
    <w:rsid w:val="00743BBE"/>
    <w:rsid w:val="009849AA"/>
    <w:rsid w:val="00B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</dc:creator>
  <cp:keywords/>
  <dc:description/>
  <cp:lastModifiedBy>Грибко</cp:lastModifiedBy>
  <cp:revision>3</cp:revision>
  <cp:lastPrinted>2019-06-11T12:47:00Z</cp:lastPrinted>
  <dcterms:created xsi:type="dcterms:W3CDTF">2019-05-22T13:14:00Z</dcterms:created>
  <dcterms:modified xsi:type="dcterms:W3CDTF">2019-06-11T12:49:00Z</dcterms:modified>
</cp:coreProperties>
</file>